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center"/>
        <w:rPr>
          <w:rFonts w:ascii="Arial" w:eastAsia="Times New Roman" w:hAnsi="Arial" w:cs="Times New Roman"/>
          <w:snapToGrid w:val="0"/>
          <w:szCs w:val="20"/>
        </w:rPr>
      </w:pPr>
      <w:r>
        <w:rPr>
          <w:rFonts w:ascii="Arial" w:eastAsia="Times New Roman" w:hAnsi="Arial" w:cs="Times New Roman"/>
          <w:snapToGrid w:val="0"/>
          <w:szCs w:val="20"/>
        </w:rPr>
        <w:t>LEACHING LAB RESULTS</w:t>
      </w:r>
      <w:r w:rsidR="00590E24">
        <w:rPr>
          <w:rFonts w:ascii="Arial" w:eastAsia="Times New Roman" w:hAnsi="Arial" w:cs="Times New Roman"/>
          <w:snapToGrid w:val="0"/>
          <w:szCs w:val="20"/>
        </w:rPr>
        <w:t>_LAB1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1998"/>
        <w:gridCol w:w="2160"/>
      </w:tblGrid>
      <w:tr w:rsidR="0029739F" w:rsidRPr="0029739F" w:rsidTr="005F35D8">
        <w:tc>
          <w:tcPr>
            <w:tcW w:w="1998" w:type="dxa"/>
            <w:tcBorders>
              <w:bottom w:val="single" w:sz="6" w:space="0" w:color="000000"/>
            </w:tcBorders>
            <w:shd w:val="solid" w:color="80008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color w:val="FFFFFF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color w:val="FFFFFF"/>
                <w:szCs w:val="20"/>
              </w:rPr>
              <w:t>Treatments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solid" w:color="80008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color w:val="FFFFFF"/>
                <w:szCs w:val="20"/>
              </w:rPr>
            </w:pPr>
          </w:p>
        </w:tc>
      </w:tr>
      <w:tr w:rsidR="0029739F" w:rsidRPr="0029739F" w:rsidTr="005F35D8">
        <w:trPr>
          <w:trHeight w:val="255"/>
        </w:trPr>
        <w:tc>
          <w:tcPr>
            <w:tcW w:w="1998" w:type="dxa"/>
            <w:shd w:val="solid" w:color="C0C0C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Check</w:t>
            </w:r>
          </w:p>
        </w:tc>
      </w:tr>
      <w:tr w:rsidR="0029739F" w:rsidRPr="0029739F" w:rsidTr="005F35D8">
        <w:tc>
          <w:tcPr>
            <w:tcW w:w="1998" w:type="dxa"/>
            <w:shd w:val="solid" w:color="C0C0C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Nitrogen</w:t>
            </w:r>
          </w:p>
        </w:tc>
      </w:tr>
      <w:tr w:rsidR="0029739F" w:rsidRPr="0029739F" w:rsidTr="005F35D8">
        <w:tc>
          <w:tcPr>
            <w:tcW w:w="1998" w:type="dxa"/>
            <w:shd w:val="solid" w:color="C0C0C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Phosphorus</w:t>
            </w:r>
          </w:p>
        </w:tc>
      </w:tr>
      <w:tr w:rsidR="0029739F" w:rsidRPr="0029739F" w:rsidTr="005F35D8">
        <w:tc>
          <w:tcPr>
            <w:tcW w:w="1998" w:type="dxa"/>
            <w:shd w:val="solid" w:color="C0C0C0" w:fill="FFFFFF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29739F" w:rsidRPr="0029739F" w:rsidRDefault="0029739F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Potassium</w:t>
            </w:r>
          </w:p>
        </w:tc>
      </w:tr>
      <w:tr w:rsidR="000F2114" w:rsidRPr="0029739F" w:rsidTr="005F35D8">
        <w:tc>
          <w:tcPr>
            <w:tcW w:w="1998" w:type="dxa"/>
            <w:shd w:val="solid" w:color="C0C0C0" w:fill="FFFFFF"/>
          </w:tcPr>
          <w:p w:rsidR="000F2114" w:rsidRPr="0029739F" w:rsidRDefault="000F2114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0F2114" w:rsidRPr="0029739F" w:rsidRDefault="000F2114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N+ Stabilizer</w:t>
            </w:r>
          </w:p>
        </w:tc>
      </w:tr>
      <w:tr w:rsidR="000F2114" w:rsidRPr="0029739F" w:rsidTr="005F35D8">
        <w:tc>
          <w:tcPr>
            <w:tcW w:w="1998" w:type="dxa"/>
            <w:shd w:val="solid" w:color="C0C0C0" w:fill="FFFFFF"/>
          </w:tcPr>
          <w:p w:rsidR="000F2114" w:rsidRPr="0029739F" w:rsidRDefault="000F2114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0F2114" w:rsidRPr="000F2114" w:rsidRDefault="000F2114" w:rsidP="0029739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MgCO</w:t>
            </w: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  <w:vertAlign w:val="subscript"/>
              </w:rPr>
              <w:t>3</w:t>
            </w: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 xml:space="preserve"> + Potassium</w:t>
            </w:r>
          </w:p>
        </w:tc>
      </w:tr>
    </w:tbl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napToGrid w:val="0"/>
          <w:szCs w:val="20"/>
        </w:rPr>
      </w:pPr>
    </w:p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napToGrid w:val="0"/>
          <w:szCs w:val="20"/>
        </w:rPr>
      </w:pPr>
      <w:r w:rsidRPr="0029739F">
        <w:rPr>
          <w:rFonts w:ascii="Arial" w:eastAsia="Times New Roman" w:hAnsi="Arial" w:cs="Times New Roman"/>
          <w:b/>
          <w:bCs/>
          <w:snapToGrid w:val="0"/>
          <w:szCs w:val="20"/>
        </w:rPr>
        <w:t>Results:</w:t>
      </w:r>
    </w:p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Arial"/>
          <w:snapToGrid w:val="0"/>
          <w:szCs w:val="20"/>
        </w:rPr>
      </w:pPr>
      <w:r w:rsidRPr="0029739F">
        <w:rPr>
          <w:rFonts w:ascii="Arial" w:eastAsia="Times New Roman" w:hAnsi="Arial" w:cs="Arial"/>
          <w:b/>
          <w:bCs/>
          <w:snapToGrid w:val="0"/>
          <w:szCs w:val="20"/>
        </w:rPr>
        <w:tab/>
      </w:r>
      <w:r w:rsidRPr="0029739F">
        <w:rPr>
          <w:rFonts w:ascii="Arial" w:eastAsia="Times New Roman" w:hAnsi="Arial" w:cs="Arial"/>
          <w:snapToGrid w:val="0"/>
          <w:szCs w:val="20"/>
          <w:u w:val="single"/>
        </w:rPr>
        <w:t xml:space="preserve">Nutrient Mobility </w:t>
      </w:r>
      <w:r w:rsidRPr="0029739F">
        <w:rPr>
          <w:rFonts w:ascii="Arial" w:eastAsia="Times New Roman" w:hAnsi="Arial" w:cs="Arial"/>
          <w:snapToGrid w:val="0"/>
          <w:szCs w:val="20"/>
        </w:rPr>
        <w:t>Nine inches of water added to leach the fertilizer materials.  Soil test results from field samples have been entered in Table 1.  Perform the indicated calculations to complete Table 1.</w:t>
      </w:r>
    </w:p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Times New Roman"/>
          <w:b/>
          <w:bCs/>
          <w:snapToGrid w:val="0"/>
          <w:szCs w:val="20"/>
        </w:rPr>
      </w:pPr>
      <w:r w:rsidRPr="0029739F">
        <w:rPr>
          <w:rFonts w:ascii="Arial" w:eastAsia="Times New Roman" w:hAnsi="Arial" w:cs="Times New Roman"/>
          <w:b/>
          <w:bCs/>
          <w:snapToGrid w:val="0"/>
          <w:szCs w:val="20"/>
        </w:rPr>
        <w:tab/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proofErr w:type="gramStart"/>
      <w:r w:rsidRPr="0029739F">
        <w:rPr>
          <w:rFonts w:ascii="Arial" w:eastAsia="Times New Roman" w:hAnsi="Arial" w:cs="Times New Roman"/>
          <w:snapToGrid w:val="0"/>
          <w:szCs w:val="20"/>
        </w:rPr>
        <w:t>Table 1.</w:t>
      </w:r>
      <w:proofErr w:type="gramEnd"/>
      <w:r w:rsidRPr="0029739F">
        <w:rPr>
          <w:rFonts w:ascii="Arial" w:eastAsia="Times New Roman" w:hAnsi="Arial" w:cs="Times New Roman"/>
          <w:snapToGrid w:val="0"/>
          <w:szCs w:val="20"/>
        </w:rPr>
        <w:t xml:space="preserve">   </w:t>
      </w:r>
      <w:proofErr w:type="gramStart"/>
      <w:r w:rsidRPr="0029739F">
        <w:rPr>
          <w:rFonts w:ascii="Arial" w:eastAsia="Times New Roman" w:hAnsi="Arial" w:cs="Times New Roman"/>
          <w:snapToGrid w:val="0"/>
          <w:szCs w:val="20"/>
        </w:rPr>
        <w:t>Soil test results</w:t>
      </w: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1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of surface (0-6”) and subsoil (6-18”) layers of sampled soil.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260"/>
        <w:gridCol w:w="1530"/>
        <w:gridCol w:w="1620"/>
        <w:gridCol w:w="1440"/>
        <w:gridCol w:w="1440"/>
      </w:tblGrid>
      <w:tr w:rsidR="0029739F" w:rsidRPr="0029739F" w:rsidTr="005F35D8">
        <w:tc>
          <w:tcPr>
            <w:tcW w:w="207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0F211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NO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bscript"/>
              </w:rPr>
              <w:t>3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-N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0F211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0F211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K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N+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590E24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  <w:vertAlign w:val="subscript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K+MgCO</w:t>
            </w:r>
            <w:r>
              <w:rPr>
                <w:rFonts w:ascii="Arial" w:eastAsia="Times New Roman" w:hAnsi="Arial" w:cs="Times New Roman"/>
                <w:snapToGrid w:val="0"/>
                <w:szCs w:val="20"/>
                <w:vertAlign w:val="subscript"/>
              </w:rPr>
              <w:t>3</w:t>
            </w:r>
          </w:p>
        </w:tc>
      </w:tr>
      <w:tr w:rsidR="0029739F" w:rsidRPr="0029739F" w:rsidTr="005F35D8">
        <w:trPr>
          <w:cantSplit/>
        </w:trPr>
        <w:tc>
          <w:tcPr>
            <w:tcW w:w="207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Layer</w:t>
            </w:r>
          </w:p>
        </w:tc>
        <w:tc>
          <w:tcPr>
            <w:tcW w:w="7290" w:type="dxa"/>
            <w:gridSpan w:val="5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Fertilized</w:t>
            </w:r>
          </w:p>
        </w:tc>
      </w:tr>
      <w:tr w:rsidR="0029739F" w:rsidRPr="0029739F" w:rsidTr="005F35D8">
        <w:tc>
          <w:tcPr>
            <w:tcW w:w="207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Surface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454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920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1142</w:t>
            </w: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Sub</w:t>
            </w:r>
          </w:p>
        </w:tc>
        <w:tc>
          <w:tcPr>
            <w:tcW w:w="126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45</w:t>
            </w:r>
          </w:p>
        </w:tc>
        <w:tc>
          <w:tcPr>
            <w:tcW w:w="153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201</w:t>
            </w:r>
          </w:p>
        </w:tc>
        <w:tc>
          <w:tcPr>
            <w:tcW w:w="162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533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527</w:t>
            </w:r>
          </w:p>
        </w:tc>
      </w:tr>
      <w:tr w:rsidR="0029739F" w:rsidRPr="0029739F" w:rsidTr="005F35D8">
        <w:trPr>
          <w:cantSplit/>
        </w:trPr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7290" w:type="dxa"/>
            <w:gridSpan w:val="5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Control</w:t>
            </w: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Surface</w:t>
            </w:r>
          </w:p>
        </w:tc>
        <w:tc>
          <w:tcPr>
            <w:tcW w:w="126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153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178</w:t>
            </w:r>
          </w:p>
        </w:tc>
        <w:tc>
          <w:tcPr>
            <w:tcW w:w="162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373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373</w:t>
            </w: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Sub</w:t>
            </w:r>
          </w:p>
        </w:tc>
        <w:tc>
          <w:tcPr>
            <w:tcW w:w="126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153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149</w:t>
            </w:r>
          </w:p>
        </w:tc>
        <w:tc>
          <w:tcPr>
            <w:tcW w:w="162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408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408</w:t>
            </w:r>
          </w:p>
        </w:tc>
      </w:tr>
      <w:tr w:rsidR="0029739F" w:rsidRPr="0029739F" w:rsidTr="005F35D8">
        <w:trPr>
          <w:cantSplit/>
        </w:trPr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7290" w:type="dxa"/>
            <w:gridSpan w:val="5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Fertilized – Control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2</w:t>
            </w:r>
          </w:p>
        </w:tc>
      </w:tr>
      <w:tr w:rsidR="0029739F" w:rsidRPr="0029739F" w:rsidTr="005F35D8">
        <w:tc>
          <w:tcPr>
            <w:tcW w:w="207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Surface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Sub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  <w:tcBorders>
              <w:top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Sum found</w:t>
            </w: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rPr>
          <w:cantSplit/>
        </w:trPr>
        <w:tc>
          <w:tcPr>
            <w:tcW w:w="9360" w:type="dxa"/>
            <w:gridSpan w:val="6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Total added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</w:tr>
      <w:tr w:rsidR="0029739F" w:rsidRPr="0029739F" w:rsidTr="005F35D8">
        <w:trPr>
          <w:cantSplit/>
        </w:trPr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7290" w:type="dxa"/>
            <w:gridSpan w:val="5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Percentage of total applied found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3</w:t>
            </w: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Surface</w:t>
            </w:r>
          </w:p>
        </w:tc>
        <w:tc>
          <w:tcPr>
            <w:tcW w:w="126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Sub</w:t>
            </w:r>
          </w:p>
        </w:tc>
        <w:tc>
          <w:tcPr>
            <w:tcW w:w="126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rPr>
          <w:cantSplit/>
        </w:trPr>
        <w:tc>
          <w:tcPr>
            <w:tcW w:w="9360" w:type="dxa"/>
            <w:gridSpan w:val="6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 xml:space="preserve">Calculated Immobility and Mobility </w:t>
            </w: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Immobility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4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 xml:space="preserve"> (X)</w:t>
            </w:r>
          </w:p>
        </w:tc>
        <w:tc>
          <w:tcPr>
            <w:tcW w:w="1260" w:type="dxa"/>
          </w:tcPr>
          <w:p w:rsidR="0029739F" w:rsidRPr="0029739F" w:rsidRDefault="0029739F" w:rsidP="002973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(      )</w:t>
            </w:r>
          </w:p>
        </w:tc>
        <w:tc>
          <w:tcPr>
            <w:tcW w:w="1530" w:type="dxa"/>
          </w:tcPr>
          <w:p w:rsidR="0029739F" w:rsidRPr="0029739F" w:rsidRDefault="0029739F" w:rsidP="002973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(      )</w:t>
            </w:r>
          </w:p>
        </w:tc>
        <w:tc>
          <w:tcPr>
            <w:tcW w:w="1620" w:type="dxa"/>
          </w:tcPr>
          <w:p w:rsidR="0029739F" w:rsidRPr="0029739F" w:rsidRDefault="0029739F" w:rsidP="002973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(      )</w:t>
            </w: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(     )</w:t>
            </w: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Mobility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5</w:t>
            </w:r>
          </w:p>
        </w:tc>
        <w:tc>
          <w:tcPr>
            <w:tcW w:w="126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Average mobility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6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Relative mobility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7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</w:tbl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1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All values in units of </w:t>
      </w:r>
      <w:proofErr w:type="spellStart"/>
      <w:r w:rsidRPr="0029739F">
        <w:rPr>
          <w:rFonts w:ascii="Arial" w:eastAsia="Times New Roman" w:hAnsi="Arial" w:cs="Times New Roman"/>
          <w:snapToGrid w:val="0"/>
          <w:szCs w:val="20"/>
        </w:rPr>
        <w:t>lb</w:t>
      </w:r>
      <w:proofErr w:type="spellEnd"/>
      <w:r w:rsidRPr="0029739F">
        <w:rPr>
          <w:rFonts w:ascii="Arial" w:eastAsia="Times New Roman" w:hAnsi="Arial" w:cs="Times New Roman"/>
          <w:snapToGrid w:val="0"/>
          <w:szCs w:val="20"/>
        </w:rPr>
        <w:t>/acre unless otherwise indicated.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2</w:t>
      </w:r>
      <w:r w:rsidRPr="0029739F">
        <w:rPr>
          <w:rFonts w:ascii="Arial" w:eastAsia="Times New Roman" w:hAnsi="Arial" w:cs="Times New Roman"/>
          <w:snapToGrid w:val="0"/>
          <w:szCs w:val="20"/>
        </w:rPr>
        <w:t>For each nutrient form and layer, subtract the control value from the fertilized value.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proofErr w:type="gramStart"/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3</w:t>
      </w:r>
      <w:r w:rsidRPr="0029739F">
        <w:rPr>
          <w:rFonts w:ascii="Arial" w:eastAsia="Times New Roman" w:hAnsi="Arial" w:cs="Times New Roman"/>
          <w:snapToGrid w:val="0"/>
          <w:szCs w:val="20"/>
        </w:rPr>
        <w:t>Divide ‘Fertilized-Control values’ by ‘total added’ and multiply by 100.</w:t>
      </w:r>
      <w:proofErr w:type="gramEnd"/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4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Calculated immobility is based on nutrient retention in the surface soil.  Dividing each value for ‘surface, percentage of total applied found’ by the </w:t>
      </w:r>
      <w:r w:rsidRPr="0029739F">
        <w:rPr>
          <w:rFonts w:ascii="Arial" w:eastAsia="Times New Roman" w:hAnsi="Arial" w:cs="Times New Roman"/>
          <w:snapToGrid w:val="0"/>
          <w:szCs w:val="20"/>
          <w:u w:val="single"/>
        </w:rPr>
        <w:t>largest value in that row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and multiply by 100.  Percent mobility may be assumed to be the difference between 100 and percentage immobility, therefore, subtract the percentage immobility from 100 and recording the value in </w:t>
      </w:r>
      <w:r w:rsidRPr="0029739F">
        <w:rPr>
          <w:rFonts w:ascii="Arial" w:eastAsia="Times New Roman" w:hAnsi="Arial" w:cs="Times New Roman"/>
          <w:b/>
          <w:bCs/>
          <w:snapToGrid w:val="0"/>
          <w:szCs w:val="20"/>
        </w:rPr>
        <w:t>(     )</w:t>
      </w:r>
      <w:r w:rsidRPr="0029739F">
        <w:rPr>
          <w:rFonts w:ascii="Arial" w:eastAsia="Times New Roman" w:hAnsi="Arial" w:cs="Times New Roman"/>
          <w:snapToGrid w:val="0"/>
          <w:szCs w:val="20"/>
        </w:rPr>
        <w:t>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5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Calculate mobility by dividing each value for ‘Sub, percentage of total applied found’ by the largest value in that row and multiplying by 100.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6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Sum the value for mobility calculated from surface soil retention </w:t>
      </w:r>
      <w:r w:rsidRPr="0029739F">
        <w:rPr>
          <w:rFonts w:ascii="Arial" w:eastAsia="Times New Roman" w:hAnsi="Arial" w:cs="Times New Roman"/>
          <w:b/>
          <w:bCs/>
          <w:snapToGrid w:val="0"/>
          <w:szCs w:val="20"/>
        </w:rPr>
        <w:t>(     )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and that found in the subsoil and divide the result by two.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lastRenderedPageBreak/>
        <w:t>7</w:t>
      </w:r>
      <w:r w:rsidRPr="0029739F">
        <w:rPr>
          <w:rFonts w:ascii="Arial" w:eastAsia="Times New Roman" w:hAnsi="Arial" w:cs="Times New Roman"/>
          <w:snapToGrid w:val="0"/>
          <w:szCs w:val="20"/>
        </w:rPr>
        <w:t>Divide the largest value into each value, multiply by 10 and round the value to a whole number.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</w:p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</w:rPr>
      </w:pPr>
      <w:proofErr w:type="gramStart"/>
      <w:r w:rsidRPr="0029739F">
        <w:rPr>
          <w:rFonts w:ascii="Arial" w:eastAsia="Times New Roman" w:hAnsi="Arial" w:cs="Arial"/>
          <w:snapToGrid w:val="0"/>
          <w:szCs w:val="20"/>
          <w:u w:val="single"/>
        </w:rPr>
        <w:t>Fertilizer Leaching.</w:t>
      </w:r>
      <w:proofErr w:type="gramEnd"/>
      <w:r w:rsidRPr="0029739F">
        <w:rPr>
          <w:rFonts w:ascii="Arial" w:eastAsia="Times New Roman" w:hAnsi="Arial" w:cs="Arial"/>
          <w:snapToGrid w:val="0"/>
          <w:szCs w:val="20"/>
        </w:rPr>
        <w:t xml:space="preserve">  </w:t>
      </w:r>
      <w:r w:rsidRPr="0029739F">
        <w:rPr>
          <w:rFonts w:ascii="Arial" w:eastAsia="Times New Roman" w:hAnsi="Arial" w:cs="Times New Roman"/>
          <w:snapToGrid w:val="0"/>
          <w:szCs w:val="20"/>
        </w:rPr>
        <w:t>Record soil test results, as provided by the instructor, and perform the indicated calculations to complete Table 2.</w:t>
      </w:r>
    </w:p>
    <w:p w:rsidR="0029739F" w:rsidRPr="0029739F" w:rsidRDefault="0029739F" w:rsidP="0029739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jc w:val="both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proofErr w:type="gramStart"/>
      <w:r w:rsidRPr="0029739F">
        <w:rPr>
          <w:rFonts w:ascii="Arial" w:eastAsia="Times New Roman" w:hAnsi="Arial" w:cs="Times New Roman"/>
          <w:snapToGrid w:val="0"/>
          <w:szCs w:val="20"/>
        </w:rPr>
        <w:t>Table 2.</w:t>
      </w:r>
      <w:proofErr w:type="gramEnd"/>
      <w:r w:rsidRPr="0029739F">
        <w:rPr>
          <w:rFonts w:ascii="Arial" w:eastAsia="Times New Roman" w:hAnsi="Arial" w:cs="Times New Roman"/>
          <w:snapToGrid w:val="0"/>
          <w:szCs w:val="20"/>
        </w:rPr>
        <w:t xml:space="preserve">   Plant-available</w:t>
      </w: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1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nutrient levels from soil test results of </w:t>
      </w:r>
      <w:r w:rsidRPr="0029739F">
        <w:rPr>
          <w:rFonts w:ascii="Arial" w:eastAsia="Times New Roman" w:hAnsi="Arial" w:cs="Times New Roman"/>
          <w:b/>
          <w:bCs/>
          <w:snapToGrid w:val="0"/>
          <w:szCs w:val="20"/>
          <w:u w:val="single"/>
        </w:rPr>
        <w:t>subsoil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(6-18 inch) from fertilized and control soil.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440"/>
        <w:gridCol w:w="1530"/>
        <w:gridCol w:w="1620"/>
        <w:gridCol w:w="1440"/>
        <w:gridCol w:w="1440"/>
      </w:tblGrid>
      <w:tr w:rsidR="0029739F" w:rsidRPr="0029739F" w:rsidTr="005F35D8">
        <w:tc>
          <w:tcPr>
            <w:tcW w:w="189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N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P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K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N+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4" w:space="0" w:color="auto"/>
            </w:tcBorders>
          </w:tcPr>
          <w:p w:rsidR="0029739F" w:rsidRPr="00590E24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  <w:vertAlign w:val="subscript"/>
              </w:rPr>
            </w:pPr>
            <w:r>
              <w:rPr>
                <w:rFonts w:ascii="Arial" w:eastAsia="Times New Roman" w:hAnsi="Arial" w:cs="Times New Roman"/>
                <w:snapToGrid w:val="0"/>
                <w:szCs w:val="20"/>
              </w:rPr>
              <w:t>K+MgCO</w:t>
            </w:r>
            <w:r>
              <w:rPr>
                <w:rFonts w:ascii="Arial" w:eastAsia="Times New Roman" w:hAnsi="Arial" w:cs="Times New Roman"/>
                <w:snapToGrid w:val="0"/>
                <w:szCs w:val="20"/>
                <w:vertAlign w:val="subscript"/>
              </w:rPr>
              <w:t>3</w:t>
            </w:r>
          </w:p>
        </w:tc>
      </w:tr>
      <w:tr w:rsidR="0029739F" w:rsidRPr="0029739F" w:rsidTr="005F35D8">
        <w:trPr>
          <w:cantSplit/>
        </w:trPr>
        <w:tc>
          <w:tcPr>
            <w:tcW w:w="189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Area</w:t>
            </w:r>
          </w:p>
        </w:tc>
        <w:tc>
          <w:tcPr>
            <w:tcW w:w="7470" w:type="dxa"/>
            <w:gridSpan w:val="5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Nutrient</w:t>
            </w:r>
          </w:p>
        </w:tc>
      </w:tr>
      <w:tr w:rsidR="0029739F" w:rsidRPr="0029739F" w:rsidTr="005F35D8">
        <w:tc>
          <w:tcPr>
            <w:tcW w:w="189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Fertilized</w:t>
            </w:r>
          </w:p>
        </w:tc>
        <w:tc>
          <w:tcPr>
            <w:tcW w:w="1440" w:type="dxa"/>
          </w:tcPr>
          <w:p w:rsidR="0029739F" w:rsidRPr="0029739F" w:rsidRDefault="00590E24" w:rsidP="00590E2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45</w:t>
            </w:r>
          </w:p>
        </w:tc>
        <w:tc>
          <w:tcPr>
            <w:tcW w:w="153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201</w:t>
            </w:r>
          </w:p>
        </w:tc>
        <w:tc>
          <w:tcPr>
            <w:tcW w:w="162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533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527</w:t>
            </w:r>
          </w:p>
        </w:tc>
      </w:tr>
      <w:tr w:rsidR="0029739F" w:rsidRPr="0029739F" w:rsidTr="005F35D8">
        <w:tc>
          <w:tcPr>
            <w:tcW w:w="1890" w:type="dxa"/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Control</w:t>
            </w:r>
          </w:p>
        </w:tc>
        <w:tc>
          <w:tcPr>
            <w:tcW w:w="1440" w:type="dxa"/>
          </w:tcPr>
          <w:p w:rsidR="0029739F" w:rsidRPr="0029739F" w:rsidRDefault="00590E24" w:rsidP="00590E2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590E24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153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149</w:t>
            </w:r>
          </w:p>
        </w:tc>
        <w:tc>
          <w:tcPr>
            <w:tcW w:w="162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408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3</w:t>
            </w:r>
          </w:p>
        </w:tc>
        <w:tc>
          <w:tcPr>
            <w:tcW w:w="1440" w:type="dxa"/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408</w:t>
            </w:r>
          </w:p>
        </w:tc>
      </w:tr>
      <w:tr w:rsidR="0029739F" w:rsidRPr="0029739F" w:rsidTr="005F35D8">
        <w:tc>
          <w:tcPr>
            <w:tcW w:w="189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Fertilized – Control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  <w:tr w:rsidR="0029739F" w:rsidRPr="0029739F" w:rsidTr="005F35D8">
        <w:tc>
          <w:tcPr>
            <w:tcW w:w="189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Total added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9739F" w:rsidRPr="0029739F" w:rsidRDefault="00590E24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bCs/>
                <w:snapToGrid w:val="0"/>
                <w:szCs w:val="20"/>
              </w:rPr>
              <w:t>1000</w:t>
            </w:r>
          </w:p>
        </w:tc>
      </w:tr>
      <w:tr w:rsidR="0029739F" w:rsidRPr="0029739F" w:rsidTr="005F35D8">
        <w:tc>
          <w:tcPr>
            <w:tcW w:w="189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  <w:r w:rsidRPr="0029739F">
              <w:rPr>
                <w:rFonts w:ascii="Arial" w:eastAsia="Times New Roman" w:hAnsi="Arial" w:cs="Times New Roman"/>
                <w:snapToGrid w:val="0"/>
                <w:szCs w:val="20"/>
              </w:rPr>
              <w:t>Percent leached</w:t>
            </w:r>
            <w:r w:rsidRPr="0029739F">
              <w:rPr>
                <w:rFonts w:ascii="Arial" w:eastAsia="Times New Roman" w:hAnsi="Arial" w:cs="Times New Roman"/>
                <w:snapToGrid w:val="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29739F" w:rsidRPr="0029739F" w:rsidRDefault="0029739F" w:rsidP="0029739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napToGrid w:val="0"/>
                <w:szCs w:val="20"/>
              </w:rPr>
            </w:pPr>
          </w:p>
        </w:tc>
      </w:tr>
    </w:tbl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1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All values in units of </w:t>
      </w:r>
      <w:proofErr w:type="spellStart"/>
      <w:r w:rsidRPr="0029739F">
        <w:rPr>
          <w:rFonts w:ascii="Arial" w:eastAsia="Times New Roman" w:hAnsi="Arial" w:cs="Times New Roman"/>
          <w:snapToGrid w:val="0"/>
          <w:szCs w:val="20"/>
        </w:rPr>
        <w:t>lb</w:t>
      </w:r>
      <w:proofErr w:type="spellEnd"/>
      <w:r w:rsidRPr="0029739F">
        <w:rPr>
          <w:rFonts w:ascii="Arial" w:eastAsia="Times New Roman" w:hAnsi="Arial" w:cs="Times New Roman"/>
          <w:snapToGrid w:val="0"/>
          <w:szCs w:val="20"/>
        </w:rPr>
        <w:t xml:space="preserve">/acre unless otherwise indicated. P and K extracted by Mehlich-3, </w:t>
      </w:r>
      <w:proofErr w:type="spellStart"/>
      <w:r w:rsidRPr="0029739F">
        <w:rPr>
          <w:rFonts w:ascii="Arial" w:eastAsia="Times New Roman" w:hAnsi="Arial" w:cs="Times New Roman"/>
          <w:snapToGrid w:val="0"/>
          <w:szCs w:val="20"/>
        </w:rPr>
        <w:t>Cl</w:t>
      </w:r>
      <w:proofErr w:type="spellEnd"/>
      <w:r w:rsidRPr="0029739F">
        <w:rPr>
          <w:rFonts w:ascii="Arial" w:eastAsia="Times New Roman" w:hAnsi="Arial" w:cs="Times New Roman"/>
          <w:snapToGrid w:val="0"/>
          <w:szCs w:val="20"/>
        </w:rPr>
        <w:t xml:space="preserve"> by saturated CaSO</w:t>
      </w:r>
      <w:r w:rsidRPr="0029739F">
        <w:rPr>
          <w:rFonts w:ascii="Arial" w:eastAsia="Times New Roman" w:hAnsi="Arial" w:cs="Times New Roman"/>
          <w:snapToGrid w:val="0"/>
          <w:szCs w:val="20"/>
          <w:vertAlign w:val="subscript"/>
        </w:rPr>
        <w:t>4</w:t>
      </w:r>
      <w:r w:rsidRPr="0029739F">
        <w:rPr>
          <w:rFonts w:ascii="Arial" w:eastAsia="Times New Roman" w:hAnsi="Arial" w:cs="Times New Roman"/>
          <w:snapToGrid w:val="0"/>
          <w:szCs w:val="20"/>
        </w:rPr>
        <w:t xml:space="preserve"> solution, and N using 1M CaCl</w:t>
      </w:r>
      <w:r w:rsidRPr="0029739F">
        <w:rPr>
          <w:rFonts w:ascii="Arial" w:eastAsia="Times New Roman" w:hAnsi="Arial" w:cs="Times New Roman"/>
          <w:snapToGrid w:val="0"/>
          <w:szCs w:val="20"/>
          <w:vertAlign w:val="subscript"/>
        </w:rPr>
        <w:t>2</w:t>
      </w:r>
      <w:r w:rsidRPr="0029739F">
        <w:rPr>
          <w:rFonts w:ascii="Arial" w:eastAsia="Times New Roman" w:hAnsi="Arial" w:cs="Times New Roman"/>
          <w:snapToGrid w:val="0"/>
          <w:szCs w:val="20"/>
        </w:rPr>
        <w:t>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2</w:t>
      </w:r>
      <w:r w:rsidRPr="0029739F">
        <w:rPr>
          <w:rFonts w:ascii="Arial" w:eastAsia="Times New Roman" w:hAnsi="Arial" w:cs="Times New Roman"/>
          <w:snapToGrid w:val="0"/>
          <w:szCs w:val="20"/>
        </w:rPr>
        <w:t>For each nutrient form, subtract the value for the control from the value for the fertilized area.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  <w:vertAlign w:val="superscript"/>
        </w:rPr>
        <w:t>3</w:t>
      </w:r>
      <w:r w:rsidRPr="0029739F">
        <w:rPr>
          <w:rFonts w:ascii="Arial" w:eastAsia="Times New Roman" w:hAnsi="Arial" w:cs="Times New Roman"/>
          <w:snapToGrid w:val="0"/>
          <w:szCs w:val="20"/>
        </w:rPr>
        <w:t>Divide ‘fertilized – control’ by ‘total added’ and multiply by 100.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b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b/>
          <w:snapToGrid w:val="0"/>
          <w:szCs w:val="20"/>
        </w:rPr>
        <w:t>Questions</w:t>
      </w:r>
      <w:r w:rsidRPr="0029739F">
        <w:rPr>
          <w:rFonts w:ascii="Arial" w:eastAsia="Times New Roman" w:hAnsi="Arial" w:cs="Times New Roman"/>
          <w:snapToGrid w:val="0"/>
          <w:szCs w:val="20"/>
        </w:rPr>
        <w:t>:</w:t>
      </w: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The most mobile nutrient was ______________.</w:t>
      </w: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The second most mobile nutrient was ____________.</w:t>
      </w: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Identify a chemical characteristic of the two most mobile nutrients that might account for their high mobility and explain why this characteristic is related to high mobility of nutrients in soils.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The least mobile nutrient in this soil was _____________.</w:t>
      </w: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The second least mobile nutrient was _______________.</w:t>
      </w: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Identify chemical characteristic(s) of the two least mobile nutrients that might account for their low mobility and explain the relationship to low mobility of nutrients in soils.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 xml:space="preserve">Compare relative nutrient mobility values and percentage of fertilizer leached.   Do these results agree?  </w:t>
      </w:r>
    </w:p>
    <w:p w:rsidR="0029739F" w:rsidRPr="0029739F" w:rsidRDefault="0029739F" w:rsidP="0029739F">
      <w:pPr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>If not, explain the differences.</w:t>
      </w:r>
    </w:p>
    <w:p w:rsidR="0029739F" w:rsidRPr="0029739F" w:rsidRDefault="0029739F" w:rsidP="0029739F">
      <w:pPr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ind w:left="720"/>
        <w:rPr>
          <w:rFonts w:ascii="Arial" w:eastAsia="Times New Roman" w:hAnsi="Arial" w:cs="Times New Roman"/>
          <w:snapToGrid w:val="0"/>
          <w:szCs w:val="20"/>
        </w:rPr>
      </w:pP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snapToGrid w:val="0"/>
          <w:szCs w:val="20"/>
        </w:rPr>
      </w:pPr>
      <w:r w:rsidRPr="0029739F">
        <w:rPr>
          <w:rFonts w:ascii="Arial" w:eastAsia="Times New Roman" w:hAnsi="Arial" w:cs="Times New Roman"/>
          <w:snapToGrid w:val="0"/>
          <w:szCs w:val="20"/>
        </w:rPr>
        <w:t xml:space="preserve">Explain why you believe fertilizer leaching is or is not a serious problem in </w:t>
      </w:r>
      <w:smartTag w:uri="urn:schemas-microsoft-com:office:smarttags" w:element="place">
        <w:smartTag w:uri="urn:schemas-microsoft-com:office:smarttags" w:element="State">
          <w:r w:rsidRPr="0029739F">
            <w:rPr>
              <w:rFonts w:ascii="Arial" w:eastAsia="Times New Roman" w:hAnsi="Arial" w:cs="Times New Roman"/>
              <w:snapToGrid w:val="0"/>
              <w:szCs w:val="20"/>
            </w:rPr>
            <w:t>Oklahoma</w:t>
          </w:r>
        </w:smartTag>
      </w:smartTag>
      <w:r w:rsidRPr="0029739F">
        <w:rPr>
          <w:rFonts w:ascii="Arial" w:eastAsia="Times New Roman" w:hAnsi="Arial" w:cs="Times New Roman"/>
          <w:snapToGrid w:val="0"/>
          <w:szCs w:val="20"/>
        </w:rPr>
        <w:t xml:space="preserve"> soils.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  <w:r w:rsidRPr="0029739F">
        <w:rPr>
          <w:rFonts w:ascii="Arial" w:eastAsia="Times New Roman" w:hAnsi="Arial" w:cs="Arial"/>
          <w:snapToGrid w:val="0"/>
          <w:szCs w:val="20"/>
        </w:rPr>
        <w:t xml:space="preserve">Describe a condition of this exercise that was not normal for fertilizer use in </w:t>
      </w:r>
      <w:smartTag w:uri="urn:schemas-microsoft-com:office:smarttags" w:element="place">
        <w:smartTag w:uri="urn:schemas-microsoft-com:office:smarttags" w:element="State">
          <w:r w:rsidRPr="0029739F">
            <w:rPr>
              <w:rFonts w:ascii="Arial" w:eastAsia="Times New Roman" w:hAnsi="Arial" w:cs="Arial"/>
              <w:snapToGrid w:val="0"/>
              <w:szCs w:val="20"/>
            </w:rPr>
            <w:t>Oklahoma</w:t>
          </w:r>
        </w:smartTag>
      </w:smartTag>
      <w:r w:rsidRPr="0029739F">
        <w:rPr>
          <w:rFonts w:ascii="Arial" w:eastAsia="Times New Roman" w:hAnsi="Arial" w:cs="Arial"/>
          <w:snapToGrid w:val="0"/>
          <w:szCs w:val="20"/>
        </w:rPr>
        <w:t>.</w:t>
      </w: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</w:p>
    <w:p w:rsidR="0029739F" w:rsidRPr="0029739F" w:rsidRDefault="0029739F" w:rsidP="0029739F">
      <w:p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</w:p>
    <w:p w:rsidR="0029739F" w:rsidRPr="0029739F" w:rsidRDefault="0029739F" w:rsidP="0029739F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napToGrid w:val="0"/>
          <w:szCs w:val="20"/>
        </w:rPr>
      </w:pPr>
      <w:r w:rsidRPr="0029739F">
        <w:rPr>
          <w:rFonts w:ascii="Arial" w:eastAsia="Times New Roman" w:hAnsi="Arial" w:cs="Arial"/>
          <w:snapToGrid w:val="0"/>
          <w:szCs w:val="20"/>
        </w:rPr>
        <w:t>What cultural practices (at least two) would you recommend to reduce fertilizer leaching from what was found in this exercise.</w:t>
      </w:r>
    </w:p>
    <w:p w:rsidR="0029739F" w:rsidRDefault="0029739F" w:rsidP="0029739F"/>
    <w:p w:rsidR="00167477" w:rsidRDefault="00167477" w:rsidP="0029739F">
      <w:bookmarkStart w:id="0" w:name="_GoBack"/>
      <w:bookmarkEnd w:id="0"/>
    </w:p>
    <w:sectPr w:rsidR="00167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603A6"/>
    <w:multiLevelType w:val="hybridMultilevel"/>
    <w:tmpl w:val="71FEA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39F"/>
    <w:rsid w:val="000F2114"/>
    <w:rsid w:val="00167477"/>
    <w:rsid w:val="0029739F"/>
    <w:rsid w:val="00590E24"/>
    <w:rsid w:val="009D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Cumbie</dc:creator>
  <cp:lastModifiedBy>Jeremiah</cp:lastModifiedBy>
  <cp:revision>3</cp:revision>
  <dcterms:created xsi:type="dcterms:W3CDTF">2012-09-17T13:45:00Z</dcterms:created>
  <dcterms:modified xsi:type="dcterms:W3CDTF">2012-09-17T13:46:00Z</dcterms:modified>
</cp:coreProperties>
</file>